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7FE44" w14:textId="77777777" w:rsidR="00AA7540" w:rsidRPr="007B2A87" w:rsidRDefault="00ED45B7" w:rsidP="0011126B">
      <w:pPr>
        <w:spacing w:after="0"/>
        <w:rPr>
          <w:rFonts w:ascii="Verdana" w:hAnsi="Verdana"/>
          <w:u w:val="single"/>
        </w:rPr>
      </w:pPr>
      <w:r w:rsidRPr="007B2A87">
        <w:rPr>
          <w:rFonts w:ascii="Verdana" w:hAnsi="Verdana"/>
          <w:u w:val="single"/>
        </w:rPr>
        <w:t xml:space="preserve">Title of </w:t>
      </w:r>
      <w:r w:rsidR="00AA7540" w:rsidRPr="007B2A87">
        <w:rPr>
          <w:rFonts w:ascii="Verdana" w:hAnsi="Verdana"/>
          <w:u w:val="single"/>
        </w:rPr>
        <w:t>D</w:t>
      </w:r>
      <w:r w:rsidRPr="007B2A87">
        <w:rPr>
          <w:rFonts w:ascii="Verdana" w:hAnsi="Verdana"/>
          <w:u w:val="single"/>
        </w:rPr>
        <w:t>ataset</w:t>
      </w:r>
    </w:p>
    <w:p w14:paraId="7E489AC6" w14:textId="77777777" w:rsidR="0011126B" w:rsidRPr="007B2A87" w:rsidRDefault="0011126B" w:rsidP="0011126B">
      <w:pPr>
        <w:spacing w:after="0"/>
        <w:rPr>
          <w:rFonts w:ascii="Verdana" w:hAnsi="Verdana"/>
        </w:rPr>
      </w:pPr>
    </w:p>
    <w:p w14:paraId="33CE2C45" w14:textId="15627C56" w:rsidR="00050092" w:rsidRDefault="004F764F" w:rsidP="0011126B">
      <w:pPr>
        <w:spacing w:after="0"/>
        <w:rPr>
          <w:rFonts w:ascii="Verdana" w:hAnsi="Verdana"/>
        </w:rPr>
      </w:pPr>
      <w:r w:rsidRPr="007B2A87">
        <w:rPr>
          <w:rFonts w:ascii="Verdana" w:hAnsi="Verdana"/>
        </w:rPr>
        <w:t>Potent Lung Tumor Promotion by Inhaled MWCNT</w:t>
      </w:r>
    </w:p>
    <w:p w14:paraId="1ACC5F63" w14:textId="4019370E" w:rsidR="00343927" w:rsidRPr="00343927" w:rsidRDefault="00343927" w:rsidP="0011126B">
      <w:pPr>
        <w:spacing w:after="0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Dataset # - RD-1086-2024-0</w:t>
      </w:r>
    </w:p>
    <w:p w14:paraId="34E6CCA8" w14:textId="77777777" w:rsidR="00B34D2B" w:rsidRPr="007B2A87" w:rsidRDefault="00B34D2B" w:rsidP="0011126B">
      <w:pPr>
        <w:spacing w:after="0"/>
        <w:rPr>
          <w:rFonts w:ascii="Verdana" w:hAnsi="Verdana"/>
          <w:u w:val="single"/>
        </w:rPr>
      </w:pPr>
    </w:p>
    <w:p w14:paraId="6DAEA3F4" w14:textId="2BBE0C33" w:rsidR="004F764F" w:rsidRPr="007B2A87" w:rsidRDefault="00ED45B7" w:rsidP="0011126B">
      <w:pPr>
        <w:spacing w:after="0"/>
        <w:rPr>
          <w:rFonts w:ascii="Verdana" w:hAnsi="Verdana"/>
          <w:u w:val="single"/>
        </w:rPr>
      </w:pPr>
      <w:r w:rsidRPr="007B2A87">
        <w:rPr>
          <w:rFonts w:ascii="Verdana" w:hAnsi="Verdana"/>
          <w:u w:val="single"/>
        </w:rPr>
        <w:t>Introduction</w:t>
      </w:r>
    </w:p>
    <w:p w14:paraId="4169CA3C" w14:textId="288FA934" w:rsidR="006463F5" w:rsidRDefault="006463F5" w:rsidP="00EA1E12">
      <w:pPr>
        <w:spacing w:after="0" w:line="240" w:lineRule="auto"/>
        <w:jc w:val="both"/>
        <w:rPr>
          <w:rFonts w:ascii="Verdana" w:hAnsi="Verdana"/>
        </w:rPr>
      </w:pPr>
    </w:p>
    <w:p w14:paraId="417B436E" w14:textId="1C035EFB" w:rsidR="00EA1E12" w:rsidRPr="00EA1E12" w:rsidRDefault="000123E0" w:rsidP="00EA1E12">
      <w:pPr>
        <w:spacing w:after="0" w:line="480" w:lineRule="auto"/>
        <w:ind w:firstLine="720"/>
        <w:jc w:val="both"/>
        <w:rPr>
          <w:rFonts w:ascii="Verdana" w:hAnsi="Verdana"/>
        </w:rPr>
      </w:pPr>
      <w:r w:rsidRPr="000123E0">
        <w:rPr>
          <w:rFonts w:ascii="Verdana" w:hAnsi="Verdana"/>
        </w:rPr>
        <w:t>In the lung, carcinogenesis is a multi-stage process that includes initiation by a genotoxic agent, promotion that expands the population of cells with damaged DNA to form a tumor, and progression from benign to malignant neoplasms. We have previously shown that Mitsui-7, a long and rigid multi-walled carbon nanotube (MWCNT), promotes pulmonary carcinogenesis in a mouse model. To investigate the potential exposure threshold and dose-response for tumor promotion by this MWCNT, 3-methylcholanthrene (MC) initiated (10 μg/g, i.p., once) or vehicle (corn oil) treated B6C3F1 mice were exposed by inhalation to filtered air or MWCNT (5 mg/m3) for 5 hours/day for 0, 2, 5, or 10 days and were followed for 17 months  post-exposure for evidence of lung tumors.</w:t>
      </w:r>
    </w:p>
    <w:p w14:paraId="0B3B515E" w14:textId="73147ADA" w:rsidR="00ED45B7" w:rsidRPr="007B2A87" w:rsidRDefault="00ED45B7" w:rsidP="00B704CE">
      <w:pPr>
        <w:spacing w:after="0" w:line="240" w:lineRule="auto"/>
        <w:rPr>
          <w:rFonts w:ascii="Verdana" w:hAnsi="Verdana"/>
          <w:u w:val="single"/>
        </w:rPr>
      </w:pPr>
      <w:r w:rsidRPr="007B2A87">
        <w:rPr>
          <w:rFonts w:ascii="Verdana" w:hAnsi="Verdana"/>
          <w:u w:val="single"/>
        </w:rPr>
        <w:t>Methods Collection</w:t>
      </w:r>
    </w:p>
    <w:p w14:paraId="619F6133" w14:textId="77777777" w:rsidR="00B704CE" w:rsidRPr="007B2A87" w:rsidRDefault="00B704CE" w:rsidP="00B704CE">
      <w:pPr>
        <w:spacing w:after="0" w:line="240" w:lineRule="auto"/>
        <w:jc w:val="both"/>
        <w:rPr>
          <w:rFonts w:ascii="Verdana" w:hAnsi="Verdana" w:cstheme="minorHAnsi"/>
          <w:i/>
          <w:iCs/>
        </w:rPr>
      </w:pPr>
    </w:p>
    <w:p w14:paraId="7D7774D6" w14:textId="687813E0" w:rsidR="00784B19" w:rsidRPr="007B2A87" w:rsidRDefault="00784B19" w:rsidP="00B704CE">
      <w:pPr>
        <w:spacing w:after="0" w:line="240" w:lineRule="auto"/>
        <w:jc w:val="both"/>
        <w:rPr>
          <w:rFonts w:ascii="Verdana" w:hAnsi="Verdana" w:cstheme="minorHAnsi"/>
          <w:i/>
          <w:iCs/>
        </w:rPr>
      </w:pPr>
      <w:r w:rsidRPr="007B2A87">
        <w:rPr>
          <w:rFonts w:ascii="Verdana" w:hAnsi="Verdana" w:cstheme="minorHAnsi"/>
          <w:i/>
          <w:iCs/>
        </w:rPr>
        <w:t>MWCNT</w:t>
      </w:r>
    </w:p>
    <w:p w14:paraId="1F9B8055" w14:textId="138A1068" w:rsidR="00E12B26" w:rsidRPr="007B2A87" w:rsidRDefault="00784B19" w:rsidP="00B704CE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7B2A87">
        <w:rPr>
          <w:rFonts w:ascii="Verdana" w:hAnsi="Verdana" w:cstheme="minorHAnsi"/>
        </w:rPr>
        <w:t>MWCNT used in this study (MWNT-7, lot #061220-31) were obtained from Mitsui &amp; Company (Tokyo, Japan).</w:t>
      </w:r>
    </w:p>
    <w:p w14:paraId="2CAA6F31" w14:textId="77777777" w:rsidR="00B704CE" w:rsidRPr="007B2A87" w:rsidRDefault="00B704CE" w:rsidP="00B704CE">
      <w:pPr>
        <w:spacing w:after="0" w:line="240" w:lineRule="auto"/>
        <w:jc w:val="both"/>
        <w:rPr>
          <w:rFonts w:ascii="Verdana" w:hAnsi="Verdana" w:cstheme="minorHAnsi"/>
          <w:i/>
          <w:iCs/>
        </w:rPr>
      </w:pPr>
    </w:p>
    <w:p w14:paraId="132189C5" w14:textId="3A60BFCA" w:rsidR="00020E6F" w:rsidRPr="007B2A87" w:rsidRDefault="00020E6F" w:rsidP="00B704CE">
      <w:pPr>
        <w:spacing w:after="0" w:line="240" w:lineRule="auto"/>
        <w:jc w:val="both"/>
        <w:rPr>
          <w:rFonts w:ascii="Verdana" w:hAnsi="Verdana" w:cstheme="minorHAnsi"/>
          <w:i/>
          <w:iCs/>
        </w:rPr>
      </w:pPr>
      <w:r w:rsidRPr="007B2A87">
        <w:rPr>
          <w:rFonts w:ascii="Verdana" w:hAnsi="Verdana" w:cstheme="minorHAnsi"/>
          <w:i/>
          <w:iCs/>
        </w:rPr>
        <w:t>MWCNT Inhalation Exposure</w:t>
      </w:r>
    </w:p>
    <w:p w14:paraId="5AC8CB1C" w14:textId="77777777" w:rsidR="00A4742F" w:rsidRPr="007B2A87" w:rsidRDefault="00020E6F" w:rsidP="00B704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Verdana" w:hAnsi="Verdana" w:cstheme="minorHAnsi"/>
          <w:strike/>
          <w:color w:val="000000" w:themeColor="text1"/>
        </w:rPr>
      </w:pPr>
      <w:r w:rsidRPr="007B2A87">
        <w:rPr>
          <w:rFonts w:ascii="Verdana" w:hAnsi="Verdana" w:cstheme="minorHAnsi"/>
          <w:color w:val="000000" w:themeColor="text1"/>
        </w:rPr>
        <w:t>The MWCNT aerosol was generated using an acoustical-based computer controlled whole body inhalation system.</w:t>
      </w:r>
    </w:p>
    <w:p w14:paraId="08AF1473" w14:textId="5EAE2B87" w:rsidR="00020E6F" w:rsidRPr="007B2A87" w:rsidRDefault="00020E6F" w:rsidP="00B704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Verdana" w:hAnsi="Verdana" w:cstheme="minorHAnsi"/>
          <w:strike/>
          <w:color w:val="000000" w:themeColor="text1"/>
        </w:rPr>
      </w:pPr>
      <w:r w:rsidRPr="007B2A87">
        <w:rPr>
          <w:rFonts w:ascii="Verdana" w:hAnsi="Verdana" w:cstheme="minorHAnsi"/>
          <w:color w:val="000000" w:themeColor="text1"/>
        </w:rPr>
        <w:t>The target concentration of the mouse exposure was 5 mg/m</w:t>
      </w:r>
      <w:r w:rsidRPr="007B2A87">
        <w:rPr>
          <w:rFonts w:ascii="Verdana" w:hAnsi="Verdana" w:cstheme="minorHAnsi"/>
          <w:color w:val="000000" w:themeColor="text1"/>
          <w:vertAlign w:val="superscript"/>
        </w:rPr>
        <w:t>3</w:t>
      </w:r>
      <w:r w:rsidRPr="007B2A87">
        <w:rPr>
          <w:rFonts w:ascii="Verdana" w:hAnsi="Verdana" w:cstheme="minorHAnsi"/>
          <w:color w:val="000000" w:themeColor="text1"/>
        </w:rPr>
        <w:t xml:space="preserve"> for a duration of 5 hours/day.</w:t>
      </w:r>
    </w:p>
    <w:p w14:paraId="2582D067" w14:textId="77777777" w:rsidR="00B704CE" w:rsidRPr="007B2A87" w:rsidRDefault="00B704CE" w:rsidP="00B704CE">
      <w:pPr>
        <w:spacing w:after="0" w:line="240" w:lineRule="auto"/>
        <w:jc w:val="both"/>
        <w:rPr>
          <w:rFonts w:ascii="Verdana" w:hAnsi="Verdana" w:cstheme="minorHAnsi"/>
          <w:i/>
          <w:iCs/>
        </w:rPr>
      </w:pPr>
    </w:p>
    <w:p w14:paraId="7CBD5967" w14:textId="2178773B" w:rsidR="00053E23" w:rsidRPr="007B2A87" w:rsidRDefault="00053E23" w:rsidP="00B704CE">
      <w:pPr>
        <w:spacing w:after="0" w:line="240" w:lineRule="auto"/>
        <w:jc w:val="both"/>
        <w:rPr>
          <w:rFonts w:ascii="Verdana" w:hAnsi="Verdana" w:cstheme="minorHAnsi"/>
          <w:i/>
          <w:iCs/>
        </w:rPr>
      </w:pPr>
      <w:r w:rsidRPr="007B2A87">
        <w:rPr>
          <w:rFonts w:ascii="Verdana" w:hAnsi="Verdana" w:cstheme="minorHAnsi"/>
          <w:i/>
          <w:iCs/>
        </w:rPr>
        <w:t>Initiation Promotion Protocol</w:t>
      </w:r>
    </w:p>
    <w:p w14:paraId="33EDBD69" w14:textId="32DF2F45" w:rsidR="000B328D" w:rsidRPr="007B2A87" w:rsidRDefault="00053E23" w:rsidP="00B704C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 xml:space="preserve">Six-week-old male B6C3F1 mice (Jackson Laboratories, Bar Harbor, ME) were </w:t>
      </w:r>
      <w:r w:rsidR="000B328D" w:rsidRPr="007B2A87">
        <w:rPr>
          <w:rFonts w:ascii="Verdana" w:hAnsi="Verdana" w:cstheme="minorHAnsi"/>
        </w:rPr>
        <w:t xml:space="preserve">used. </w:t>
      </w:r>
    </w:p>
    <w:p w14:paraId="7E921A5F" w14:textId="4BC84CD6" w:rsidR="0067132B" w:rsidRPr="000A3016" w:rsidRDefault="00053E23" w:rsidP="00B704C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>All animals used in this study were housed in an AAALAC-accredited, specific pathogen-free, environmentally controlled facility.</w:t>
      </w:r>
    </w:p>
    <w:p w14:paraId="35DD9FB8" w14:textId="628F4F43" w:rsidR="000B328D" w:rsidRPr="007B2A87" w:rsidRDefault="00053E23" w:rsidP="00B704C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>All procedures involving animals were approved by the NIOSH Institutional Animal Care and Use Committee.</w:t>
      </w:r>
    </w:p>
    <w:p w14:paraId="6D588254" w14:textId="2EA8FF62" w:rsidR="00402335" w:rsidRPr="007B2A87" w:rsidRDefault="00053E23" w:rsidP="00B704CE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lastRenderedPageBreak/>
        <w:t>Mice were treated following a two-stage (initiation-promotion) protocol</w:t>
      </w:r>
      <w:r w:rsidR="00F45899" w:rsidRPr="007B2A87">
        <w:rPr>
          <w:rFonts w:ascii="Verdana" w:hAnsi="Verdana" w:cstheme="minorHAnsi"/>
        </w:rPr>
        <w:t>.</w:t>
      </w:r>
      <w:r w:rsidR="00402335" w:rsidRPr="007B2A87">
        <w:rPr>
          <w:rFonts w:ascii="Verdana" w:hAnsi="Verdana" w:cstheme="minorHAnsi"/>
        </w:rPr>
        <w:t xml:space="preserve"> </w:t>
      </w:r>
      <w:r w:rsidRPr="007B2A87">
        <w:rPr>
          <w:rFonts w:ascii="Verdana" w:hAnsi="Verdana" w:cstheme="minorHAnsi"/>
        </w:rPr>
        <w:t>This two-stage initiation-promotion protocol involves the administration of a DNA damaging agent, methylcholanthrene (MC), followed by administration of a suspected carcinogen, MWCNT</w:t>
      </w:r>
      <w:r w:rsidR="00402335" w:rsidRPr="007B2A87">
        <w:rPr>
          <w:rFonts w:ascii="Verdana" w:hAnsi="Verdana" w:cstheme="minorHAnsi"/>
        </w:rPr>
        <w:t>.</w:t>
      </w:r>
    </w:p>
    <w:p w14:paraId="149339F6" w14:textId="739A34F3" w:rsidR="0067132B" w:rsidRPr="007B2A87" w:rsidRDefault="00053E23" w:rsidP="00B704CE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>All mice received a single dose of either MC (10 μg/g bw, i.p.) or vehicle (corn oil). One week after receiving MC</w:t>
      </w:r>
      <w:r w:rsidR="00402335" w:rsidRPr="007B2A87">
        <w:rPr>
          <w:rFonts w:ascii="Verdana" w:hAnsi="Verdana" w:cstheme="minorHAnsi"/>
        </w:rPr>
        <w:t xml:space="preserve"> </w:t>
      </w:r>
      <w:r w:rsidRPr="007B2A87">
        <w:rPr>
          <w:rFonts w:ascii="Verdana" w:hAnsi="Verdana" w:cstheme="minorHAnsi"/>
        </w:rPr>
        <w:t>or vehicle, mice were exposed to MWCNT by whole body inhalation (5 mg/m</w:t>
      </w:r>
      <w:r w:rsidRPr="007B2A87">
        <w:rPr>
          <w:rFonts w:ascii="Verdana" w:hAnsi="Verdana" w:cstheme="minorHAnsi"/>
          <w:vertAlign w:val="superscript"/>
        </w:rPr>
        <w:t>3</w:t>
      </w:r>
      <w:r w:rsidRPr="007B2A87">
        <w:rPr>
          <w:rFonts w:ascii="Verdana" w:hAnsi="Verdana" w:cstheme="minorHAnsi"/>
        </w:rPr>
        <w:t>, 5 hours/day) or filtered air (control) for 2, 5 or 10 days.</w:t>
      </w:r>
    </w:p>
    <w:p w14:paraId="316FA89F" w14:textId="360D2F5F" w:rsidR="00167447" w:rsidRPr="007B2A87" w:rsidRDefault="00053E23" w:rsidP="00B704CE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 xml:space="preserve">Mice were euthanized 17 months after exposure to allow time for tumor development. </w:t>
      </w:r>
    </w:p>
    <w:p w14:paraId="7DCCA9A9" w14:textId="787FECDD" w:rsidR="00167447" w:rsidRPr="007B2A87" w:rsidRDefault="00167447" w:rsidP="00B704CE">
      <w:pPr>
        <w:spacing w:after="0" w:line="240" w:lineRule="auto"/>
        <w:rPr>
          <w:rFonts w:ascii="Verdana" w:hAnsi="Verdana"/>
        </w:rPr>
      </w:pPr>
    </w:p>
    <w:p w14:paraId="583E7149" w14:textId="77777777" w:rsidR="00547054" w:rsidRPr="007B2A87" w:rsidRDefault="00547054" w:rsidP="00B704CE">
      <w:pPr>
        <w:spacing w:after="0" w:line="240" w:lineRule="auto"/>
        <w:jc w:val="both"/>
        <w:rPr>
          <w:rFonts w:ascii="Verdana" w:hAnsi="Verdana" w:cstheme="minorHAnsi"/>
          <w:i/>
          <w:iCs/>
        </w:rPr>
      </w:pPr>
      <w:r w:rsidRPr="007B2A87">
        <w:rPr>
          <w:rFonts w:ascii="Verdana" w:hAnsi="Verdana" w:cstheme="minorHAnsi"/>
          <w:i/>
          <w:iCs/>
        </w:rPr>
        <w:t>MWCNT Lung Burden</w:t>
      </w:r>
    </w:p>
    <w:p w14:paraId="6E8CE3B8" w14:textId="14B08F7F" w:rsidR="00547054" w:rsidRPr="007B2A87" w:rsidRDefault="00547054" w:rsidP="00B704C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 xml:space="preserve">MWCNT lung burden determinations were made using a UV/visible </w:t>
      </w:r>
      <w:r w:rsidR="0011126B" w:rsidRPr="007B2A87">
        <w:rPr>
          <w:rFonts w:ascii="Verdana" w:hAnsi="Verdana" w:cstheme="minorHAnsi"/>
        </w:rPr>
        <w:t>spectrophotometer-based</w:t>
      </w:r>
      <w:r w:rsidR="00F06476" w:rsidRPr="007B2A87">
        <w:rPr>
          <w:rFonts w:ascii="Verdana" w:hAnsi="Verdana" w:cstheme="minorHAnsi"/>
        </w:rPr>
        <w:t xml:space="preserve"> </w:t>
      </w:r>
      <w:r w:rsidRPr="007B2A87">
        <w:rPr>
          <w:rFonts w:ascii="Verdana" w:hAnsi="Verdana" w:cstheme="minorHAnsi"/>
        </w:rPr>
        <w:t>method</w:t>
      </w:r>
      <w:r w:rsidR="00F06476" w:rsidRPr="007B2A87">
        <w:rPr>
          <w:rFonts w:ascii="Verdana" w:hAnsi="Verdana" w:cstheme="minorHAnsi"/>
        </w:rPr>
        <w:t>.</w:t>
      </w:r>
    </w:p>
    <w:p w14:paraId="3B090DA3" w14:textId="77777777" w:rsidR="00B704CE" w:rsidRPr="007B2A87" w:rsidRDefault="00B704CE" w:rsidP="00B704CE">
      <w:pPr>
        <w:spacing w:after="0" w:line="240" w:lineRule="auto"/>
        <w:jc w:val="both"/>
        <w:rPr>
          <w:rFonts w:ascii="Verdana" w:hAnsi="Verdana" w:cstheme="minorHAnsi"/>
        </w:rPr>
      </w:pPr>
    </w:p>
    <w:p w14:paraId="75BA18CD" w14:textId="77777777" w:rsidR="00352D74" w:rsidRPr="007B2A87" w:rsidRDefault="00352D74" w:rsidP="00B704CE">
      <w:pPr>
        <w:spacing w:after="0" w:line="240" w:lineRule="auto"/>
        <w:jc w:val="both"/>
        <w:rPr>
          <w:rFonts w:ascii="Verdana" w:hAnsi="Verdana" w:cstheme="minorHAnsi"/>
          <w:i/>
          <w:iCs/>
        </w:rPr>
      </w:pPr>
      <w:r w:rsidRPr="007B2A87">
        <w:rPr>
          <w:rFonts w:ascii="Verdana" w:hAnsi="Verdana" w:cstheme="minorHAnsi"/>
          <w:i/>
          <w:iCs/>
        </w:rPr>
        <w:t>Necropsy, Histopathology and Lung Tumor Counts</w:t>
      </w:r>
    </w:p>
    <w:p w14:paraId="3152970F" w14:textId="77777777" w:rsidR="00352D74" w:rsidRPr="007B2A87" w:rsidRDefault="00352D74" w:rsidP="00B704C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>At 17 months (512-521 days) post-exposure, mice were euthanized by intraperitoneal barbiturate overdose with ≥100 mg/kg bw pentobarbital i.p. followed by exsanguination.</w:t>
      </w:r>
    </w:p>
    <w:p w14:paraId="30532402" w14:textId="00C11271" w:rsidR="00352D74" w:rsidRPr="007B2A87" w:rsidRDefault="00352D74" w:rsidP="00B704C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 xml:space="preserve">The lungs were fixed by intratracheal perfusion with 1 ml of 10% neutral buffered formalin (NBF). The mice were then necropsied following standard techniques. </w:t>
      </w:r>
    </w:p>
    <w:p w14:paraId="1DCE42D1" w14:textId="77777777" w:rsidR="007A3422" w:rsidRPr="007B2A87" w:rsidRDefault="00352D74" w:rsidP="00B704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>Slides were examined by a board-certified veterinary pathologist using light microscopy.</w:t>
      </w:r>
    </w:p>
    <w:p w14:paraId="1B70616C" w14:textId="77777777" w:rsidR="005873AF" w:rsidRPr="007B2A87" w:rsidRDefault="00352D74" w:rsidP="00B704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>Polarized light microscopy was occasionally used to confirm the presence or absence of foreign material (presumptive test material).</w:t>
      </w:r>
    </w:p>
    <w:p w14:paraId="76809B3D" w14:textId="203D56F7" w:rsidR="005873AF" w:rsidRPr="007B2A87" w:rsidRDefault="00352D74" w:rsidP="00B704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>The severity of non-neoplastic lesions was graded on a 5-point scale of minimal (1), mild (2), moderate (3),  marked (4), or severe (5) to be consistent with toxicologic pathology guidelines.</w:t>
      </w:r>
    </w:p>
    <w:p w14:paraId="52B260ED" w14:textId="77777777" w:rsidR="005873AF" w:rsidRPr="007B2A87" w:rsidRDefault="00352D74" w:rsidP="00B704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</w:rPr>
      </w:pPr>
      <w:r w:rsidRPr="007B2A87">
        <w:rPr>
          <w:rFonts w:ascii="Verdana" w:hAnsi="Verdana" w:cstheme="minorHAnsi"/>
        </w:rPr>
        <w:t xml:space="preserve"> </w:t>
      </w:r>
      <w:r w:rsidRPr="007B2A87">
        <w:rPr>
          <w:rFonts w:ascii="Verdana" w:hAnsi="Verdana" w:cstheme="minorHAnsi"/>
          <w:color w:val="000000"/>
        </w:rPr>
        <w:t>Peer review of the study was conducted by two additional veterinary pathologists. The peer review included a review of all bronchioloalveolar adenocarcinomas and all lung slides from 5% of total cases.</w:t>
      </w:r>
    </w:p>
    <w:p w14:paraId="132D2CB7" w14:textId="0D001BE2" w:rsidR="00167447" w:rsidRPr="007B2A87" w:rsidRDefault="00352D74" w:rsidP="00B704C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</w:rPr>
      </w:pPr>
      <w:r w:rsidRPr="007B2A87">
        <w:rPr>
          <w:rFonts w:ascii="Verdana" w:hAnsi="Verdana" w:cstheme="minorHAnsi"/>
          <w:color w:val="000000"/>
        </w:rPr>
        <w:t>The reported histopathology findings represent the consensus of all three veterinary pathologists following the peer review.</w:t>
      </w:r>
    </w:p>
    <w:p w14:paraId="5ECAF8F7" w14:textId="77777777" w:rsidR="00B34D2B" w:rsidRPr="007B2A87" w:rsidRDefault="00B34D2B">
      <w:pPr>
        <w:rPr>
          <w:rFonts w:ascii="Verdana" w:hAnsi="Verdana"/>
          <w:u w:val="single"/>
        </w:rPr>
      </w:pPr>
    </w:p>
    <w:p w14:paraId="2DB8B4E8" w14:textId="2548394D" w:rsidR="00ED45B7" w:rsidRPr="007B2A87" w:rsidRDefault="00ED45B7">
      <w:pPr>
        <w:rPr>
          <w:rFonts w:ascii="Verdana" w:hAnsi="Verdana"/>
          <w:u w:val="single"/>
        </w:rPr>
      </w:pPr>
      <w:r w:rsidRPr="007B2A87">
        <w:rPr>
          <w:rFonts w:ascii="Verdana" w:hAnsi="Verdana"/>
          <w:u w:val="single"/>
        </w:rPr>
        <w:t>Citations</w:t>
      </w:r>
    </w:p>
    <w:p w14:paraId="0772C145" w14:textId="3A3974F5" w:rsidR="00252BE0" w:rsidRPr="00793400" w:rsidRDefault="00252BE0" w:rsidP="00AA215E">
      <w:pPr>
        <w:pStyle w:val="Default"/>
        <w:spacing w:before="140" w:line="280" w:lineRule="atLeast"/>
        <w:ind w:right="240"/>
        <w:jc w:val="both"/>
        <w:rPr>
          <w:rFonts w:ascii="Verdana" w:hAnsi="Verdana"/>
          <w:color w:val="000000" w:themeColor="text1"/>
          <w:sz w:val="22"/>
          <w:szCs w:val="22"/>
        </w:rPr>
      </w:pPr>
      <w:r w:rsidRPr="00793400">
        <w:rPr>
          <w:rFonts w:ascii="Verdana" w:hAnsi="Verdana"/>
          <w:color w:val="000000" w:themeColor="text1"/>
          <w:sz w:val="22"/>
          <w:szCs w:val="22"/>
        </w:rPr>
        <w:t xml:space="preserve">Dale W. Porter, Marlene S. Orandle, Ann Hubbs, Lauren M. Staska, David Lowry, Michael Kashon, Michael G. Wolfarth, Walter McKinney &amp; Linda M. Sargent. Potent lung tumor promotion by inhaled MWCNT. </w:t>
      </w:r>
      <w:r w:rsidRPr="00793400">
        <w:rPr>
          <w:rFonts w:ascii="Verdana" w:hAnsi="Verdana" w:cs="Myriad Pro Light"/>
          <w:color w:val="000000" w:themeColor="text1"/>
          <w:sz w:val="22"/>
          <w:szCs w:val="22"/>
        </w:rPr>
        <w:t>Potent lung tumor promotion by inhaled MWCNT.</w:t>
      </w:r>
      <w:r>
        <w:rPr>
          <w:rFonts w:ascii="Verdana" w:hAnsi="Verdana" w:cs="Myriad Pro Light"/>
          <w:color w:val="000000" w:themeColor="text1"/>
          <w:sz w:val="22"/>
          <w:szCs w:val="22"/>
        </w:rPr>
        <w:t xml:space="preserve"> </w:t>
      </w:r>
      <w:r w:rsidRPr="00793400">
        <w:rPr>
          <w:rFonts w:ascii="Verdana" w:hAnsi="Verdana"/>
          <w:color w:val="000000" w:themeColor="text1"/>
          <w:sz w:val="22"/>
          <w:szCs w:val="22"/>
        </w:rPr>
        <w:t xml:space="preserve">Nanotoxicology 2024, VOL. 18, NO. 1, 69–86. </w:t>
      </w:r>
      <w:r w:rsidRPr="00793400">
        <w:rPr>
          <w:rFonts w:ascii="Verdana" w:hAnsi="Verdana" w:cstheme="minorBidi"/>
          <w:color w:val="000000" w:themeColor="text1"/>
          <w:sz w:val="22"/>
          <w:szCs w:val="22"/>
        </w:rPr>
        <w:t>https://doi.org/10.1080/17435390.2024.2314473</w:t>
      </w:r>
    </w:p>
    <w:p w14:paraId="503719C6" w14:textId="5F690144" w:rsidR="00AA7540" w:rsidRPr="007B2A87" w:rsidRDefault="00AA7540">
      <w:pPr>
        <w:rPr>
          <w:rFonts w:ascii="Verdana" w:hAnsi="Verdana"/>
        </w:rPr>
      </w:pPr>
    </w:p>
    <w:p w14:paraId="362CC470" w14:textId="77777777" w:rsidR="0079748A" w:rsidRPr="007B2A87" w:rsidRDefault="0079748A">
      <w:pPr>
        <w:rPr>
          <w:rFonts w:ascii="Verdana" w:hAnsi="Verdana"/>
          <w:u w:val="single"/>
        </w:rPr>
      </w:pPr>
    </w:p>
    <w:p w14:paraId="382497B1" w14:textId="194CE653" w:rsidR="00ED45B7" w:rsidRPr="007B2A87" w:rsidRDefault="00ED45B7">
      <w:pPr>
        <w:rPr>
          <w:rFonts w:ascii="Verdana" w:hAnsi="Verdana"/>
          <w:u w:val="single"/>
        </w:rPr>
      </w:pPr>
      <w:r w:rsidRPr="007B2A87">
        <w:rPr>
          <w:rFonts w:ascii="Verdana" w:hAnsi="Verdana"/>
          <w:u w:val="single"/>
        </w:rPr>
        <w:t>Acknowledgements</w:t>
      </w:r>
    </w:p>
    <w:p w14:paraId="3F42F9FE" w14:textId="2F5FDDA2" w:rsidR="00DB27F1" w:rsidRPr="007B2A87" w:rsidRDefault="00187192">
      <w:pPr>
        <w:rPr>
          <w:rFonts w:ascii="Verdana" w:hAnsi="Verdana"/>
          <w:color w:val="000000" w:themeColor="text1"/>
        </w:rPr>
      </w:pPr>
      <w:r w:rsidRPr="007B2A87">
        <w:rPr>
          <w:rFonts w:ascii="Verdana" w:hAnsi="Verdana"/>
          <w:color w:val="000000" w:themeColor="text1"/>
        </w:rPr>
        <w:lastRenderedPageBreak/>
        <w:t xml:space="preserve">This </w:t>
      </w:r>
      <w:r w:rsidR="00A662D8" w:rsidRPr="007B2A87">
        <w:rPr>
          <w:rFonts w:ascii="Verdana" w:hAnsi="Verdana"/>
          <w:color w:val="000000" w:themeColor="text1"/>
        </w:rPr>
        <w:t xml:space="preserve">study was </w:t>
      </w:r>
      <w:r w:rsidRPr="007B2A87">
        <w:rPr>
          <w:rFonts w:ascii="Verdana" w:hAnsi="Verdana"/>
          <w:color w:val="000000" w:themeColor="text1"/>
        </w:rPr>
        <w:t xml:space="preserve">support by </w:t>
      </w:r>
      <w:r w:rsidR="00363FCF" w:rsidRPr="007B2A87">
        <w:rPr>
          <w:rFonts w:ascii="Verdana" w:hAnsi="Verdana"/>
          <w:color w:val="000000" w:themeColor="text1"/>
        </w:rPr>
        <w:t>the NIOS</w:t>
      </w:r>
      <w:r w:rsidR="002F48EC" w:rsidRPr="007B2A87">
        <w:rPr>
          <w:rFonts w:ascii="Verdana" w:hAnsi="Verdana"/>
          <w:color w:val="000000" w:themeColor="text1"/>
        </w:rPr>
        <w:t>H</w:t>
      </w:r>
      <w:r w:rsidR="00363FCF" w:rsidRPr="007B2A87">
        <w:rPr>
          <w:rFonts w:ascii="Verdana" w:hAnsi="Verdana"/>
          <w:color w:val="000000" w:themeColor="text1"/>
        </w:rPr>
        <w:t xml:space="preserve"> Nanotechnology </w:t>
      </w:r>
      <w:r w:rsidR="002F48EC" w:rsidRPr="007B2A87">
        <w:rPr>
          <w:rFonts w:ascii="Verdana" w:hAnsi="Verdana"/>
          <w:color w:val="000000" w:themeColor="text1"/>
        </w:rPr>
        <w:t>R</w:t>
      </w:r>
      <w:r w:rsidR="00363FCF" w:rsidRPr="007B2A87">
        <w:rPr>
          <w:rFonts w:ascii="Verdana" w:hAnsi="Verdana"/>
          <w:color w:val="000000" w:themeColor="text1"/>
        </w:rPr>
        <w:t xml:space="preserve">esearch </w:t>
      </w:r>
      <w:r w:rsidR="002F48EC" w:rsidRPr="007B2A87">
        <w:rPr>
          <w:rFonts w:ascii="Verdana" w:hAnsi="Verdana"/>
          <w:color w:val="000000" w:themeColor="text1"/>
        </w:rPr>
        <w:t>C</w:t>
      </w:r>
      <w:r w:rsidR="00363FCF" w:rsidRPr="007B2A87">
        <w:rPr>
          <w:rFonts w:ascii="Verdana" w:hAnsi="Verdana"/>
          <w:color w:val="000000" w:themeColor="text1"/>
        </w:rPr>
        <w:t>enter</w:t>
      </w:r>
      <w:r w:rsidR="009E15F1">
        <w:rPr>
          <w:rFonts w:ascii="Verdana" w:hAnsi="Verdana"/>
          <w:color w:val="000000" w:themeColor="text1"/>
        </w:rPr>
        <w:t xml:space="preserve"> </w:t>
      </w:r>
      <w:r w:rsidR="00FA5BFD">
        <w:rPr>
          <w:rFonts w:ascii="Verdana" w:hAnsi="Verdana"/>
          <w:color w:val="000000" w:themeColor="text1"/>
        </w:rPr>
        <w:t xml:space="preserve">Project </w:t>
      </w:r>
      <w:r w:rsidR="009E15F1">
        <w:rPr>
          <w:rFonts w:ascii="Verdana" w:hAnsi="Verdana"/>
          <w:color w:val="000000" w:themeColor="text1"/>
        </w:rPr>
        <w:t>#</w:t>
      </w:r>
      <w:r w:rsidR="009E15F1">
        <w:rPr>
          <w:rFonts w:ascii="Verdana" w:hAnsi="Verdana"/>
        </w:rPr>
        <w:t>939011N.</w:t>
      </w:r>
    </w:p>
    <w:p w14:paraId="2F1C9998" w14:textId="5C8BB43A" w:rsidR="00DE55F5" w:rsidRPr="007B2A87" w:rsidRDefault="00DE55F5">
      <w:pPr>
        <w:rPr>
          <w:rFonts w:ascii="Verdana" w:hAnsi="Verdana"/>
        </w:rPr>
      </w:pPr>
      <w:r w:rsidRPr="007B2A87">
        <w:rPr>
          <w:rFonts w:ascii="Verdana" w:hAnsi="Verdana"/>
        </w:rPr>
        <w:t>Dale W. Porter</w:t>
      </w:r>
      <w:r w:rsidR="00AA7540" w:rsidRPr="007B2A87">
        <w:rPr>
          <w:rFonts w:ascii="Verdana" w:hAnsi="Verdana"/>
        </w:rPr>
        <w:t>, dhp7@cdc.gov</w:t>
      </w:r>
    </w:p>
    <w:p w14:paraId="20C795CF" w14:textId="14E857D4" w:rsidR="00DE55F5" w:rsidRPr="007B2A87" w:rsidRDefault="00DE55F5">
      <w:pPr>
        <w:rPr>
          <w:rFonts w:ascii="Verdana" w:hAnsi="Verdana"/>
        </w:rPr>
      </w:pPr>
      <w:r w:rsidRPr="007B2A87">
        <w:rPr>
          <w:rFonts w:ascii="Verdana" w:hAnsi="Verdana"/>
        </w:rPr>
        <w:t>Marlene Orandle</w:t>
      </w:r>
      <w:r w:rsidR="00AA7540" w:rsidRPr="007B2A87">
        <w:rPr>
          <w:rFonts w:ascii="Verdana" w:hAnsi="Verdana"/>
        </w:rPr>
        <w:t>, no email available</w:t>
      </w:r>
    </w:p>
    <w:p w14:paraId="3381541C" w14:textId="3FDC0E4D" w:rsidR="00DE55F5" w:rsidRPr="007B2A87" w:rsidRDefault="00DE55F5">
      <w:pPr>
        <w:rPr>
          <w:rFonts w:ascii="Verdana" w:hAnsi="Verdana"/>
        </w:rPr>
      </w:pPr>
      <w:r w:rsidRPr="007B2A87">
        <w:rPr>
          <w:rFonts w:ascii="Verdana" w:hAnsi="Verdana"/>
        </w:rPr>
        <w:t>Ann Hubbs</w:t>
      </w:r>
      <w:r w:rsidR="00AA7540" w:rsidRPr="007B2A87">
        <w:rPr>
          <w:rFonts w:ascii="Verdana" w:hAnsi="Verdana"/>
        </w:rPr>
        <w:t>, afh0@cdc.gov</w:t>
      </w:r>
    </w:p>
    <w:p w14:paraId="1C79DCA1" w14:textId="51AA3062" w:rsidR="00AA7540" w:rsidRPr="007B2A87" w:rsidRDefault="00DE55F5">
      <w:pPr>
        <w:rPr>
          <w:rFonts w:ascii="Verdana" w:hAnsi="Verdana"/>
        </w:rPr>
      </w:pPr>
      <w:r w:rsidRPr="007B2A87">
        <w:rPr>
          <w:rFonts w:ascii="Verdana" w:hAnsi="Verdana"/>
        </w:rPr>
        <w:t>Lauren M. Staska</w:t>
      </w:r>
      <w:r w:rsidR="00AA7540" w:rsidRPr="007B2A87">
        <w:rPr>
          <w:rFonts w:ascii="Verdana" w:hAnsi="Verdana"/>
        </w:rPr>
        <w:t>, no email available</w:t>
      </w:r>
    </w:p>
    <w:p w14:paraId="5B15FAAB" w14:textId="6FCE4465" w:rsidR="00AA7540" w:rsidRPr="007B2A87" w:rsidRDefault="00DE55F5">
      <w:pPr>
        <w:rPr>
          <w:rFonts w:ascii="Verdana" w:hAnsi="Verdana"/>
        </w:rPr>
      </w:pPr>
      <w:r w:rsidRPr="007B2A87">
        <w:rPr>
          <w:rFonts w:ascii="Verdana" w:hAnsi="Verdana"/>
        </w:rPr>
        <w:t>David Lowry</w:t>
      </w:r>
      <w:r w:rsidR="00AA7540" w:rsidRPr="007B2A87">
        <w:rPr>
          <w:rFonts w:ascii="Verdana" w:hAnsi="Verdana"/>
        </w:rPr>
        <w:t>, dhl5@cdc.gov</w:t>
      </w:r>
    </w:p>
    <w:p w14:paraId="79EA9C35" w14:textId="6DB0CC6A" w:rsidR="00AA7540" w:rsidRPr="007B2A87" w:rsidRDefault="00DE55F5">
      <w:pPr>
        <w:rPr>
          <w:rFonts w:ascii="Verdana" w:hAnsi="Verdana"/>
        </w:rPr>
      </w:pPr>
      <w:r w:rsidRPr="007B2A87">
        <w:rPr>
          <w:rFonts w:ascii="Verdana" w:hAnsi="Verdana"/>
        </w:rPr>
        <w:t>Michael Kashon</w:t>
      </w:r>
      <w:r w:rsidR="00AA7540" w:rsidRPr="007B2A87">
        <w:rPr>
          <w:rFonts w:ascii="Verdana" w:hAnsi="Verdana"/>
        </w:rPr>
        <w:t>, mqk1@cdc.gov</w:t>
      </w:r>
    </w:p>
    <w:p w14:paraId="36F2F9F1" w14:textId="45453693" w:rsidR="00AA7540" w:rsidRPr="007B2A87" w:rsidRDefault="00DE55F5">
      <w:pPr>
        <w:rPr>
          <w:rFonts w:ascii="Verdana" w:hAnsi="Verdana"/>
        </w:rPr>
      </w:pPr>
      <w:r w:rsidRPr="007B2A87">
        <w:rPr>
          <w:rFonts w:ascii="Verdana" w:hAnsi="Verdana"/>
        </w:rPr>
        <w:t>Michael G. Wolfarth</w:t>
      </w:r>
      <w:r w:rsidR="00AA7540" w:rsidRPr="007B2A87">
        <w:rPr>
          <w:rFonts w:ascii="Verdana" w:hAnsi="Verdana"/>
        </w:rPr>
        <w:t>, mgz1@cdc.gov</w:t>
      </w:r>
    </w:p>
    <w:p w14:paraId="628B7E38" w14:textId="60CD50ED" w:rsidR="00AA7540" w:rsidRPr="007B2A87" w:rsidRDefault="00DE55F5">
      <w:pPr>
        <w:rPr>
          <w:rFonts w:ascii="Verdana" w:hAnsi="Verdana"/>
        </w:rPr>
      </w:pPr>
      <w:r w:rsidRPr="007B2A87">
        <w:rPr>
          <w:rFonts w:ascii="Verdana" w:hAnsi="Verdana"/>
        </w:rPr>
        <w:t>Walter McKinney</w:t>
      </w:r>
      <w:r w:rsidR="00AA7540" w:rsidRPr="007B2A87">
        <w:rPr>
          <w:rFonts w:ascii="Verdana" w:hAnsi="Verdana"/>
        </w:rPr>
        <w:t>, wdm9@cdc.gov</w:t>
      </w:r>
    </w:p>
    <w:p w14:paraId="29DF3F8D" w14:textId="298EA50A" w:rsidR="00DE55F5" w:rsidRPr="007B2A87" w:rsidRDefault="00DE55F5">
      <w:pPr>
        <w:rPr>
          <w:rFonts w:ascii="Verdana" w:hAnsi="Verdana"/>
        </w:rPr>
      </w:pPr>
      <w:r w:rsidRPr="007B2A87">
        <w:rPr>
          <w:rFonts w:ascii="Verdana" w:hAnsi="Verdana"/>
        </w:rPr>
        <w:t>Linda M. Sargent</w:t>
      </w:r>
      <w:r w:rsidR="00AA7540" w:rsidRPr="007B2A87">
        <w:rPr>
          <w:rFonts w:ascii="Verdana" w:hAnsi="Verdana"/>
        </w:rPr>
        <w:t>, no email available</w:t>
      </w:r>
    </w:p>
    <w:p w14:paraId="79E6CA13" w14:textId="77777777" w:rsidR="00AA7540" w:rsidRPr="007B2A87" w:rsidRDefault="00AA7540">
      <w:pPr>
        <w:rPr>
          <w:rFonts w:ascii="Verdana" w:hAnsi="Verdana"/>
        </w:rPr>
      </w:pPr>
    </w:p>
    <w:p w14:paraId="5F3F656C" w14:textId="605E2EF9" w:rsidR="00ED45B7" w:rsidRPr="007B2A87" w:rsidRDefault="00ED45B7">
      <w:pPr>
        <w:rPr>
          <w:rFonts w:ascii="Verdana" w:hAnsi="Verdana"/>
          <w:u w:val="single"/>
        </w:rPr>
      </w:pPr>
      <w:r w:rsidRPr="007B2A87">
        <w:rPr>
          <w:rFonts w:ascii="Verdana" w:hAnsi="Verdana"/>
          <w:u w:val="single"/>
        </w:rPr>
        <w:t>Contact Point for Further Information</w:t>
      </w:r>
    </w:p>
    <w:p w14:paraId="183CE518" w14:textId="3A5BDEA9" w:rsidR="00AA7540" w:rsidRPr="007B2A87" w:rsidRDefault="00AA7540" w:rsidP="0079748A">
      <w:pPr>
        <w:spacing w:after="0" w:line="240" w:lineRule="auto"/>
        <w:rPr>
          <w:rFonts w:ascii="Verdana" w:hAnsi="Verdana"/>
          <w:color w:val="000000" w:themeColor="text1"/>
        </w:rPr>
      </w:pPr>
      <w:r w:rsidRPr="007B2A87">
        <w:rPr>
          <w:rFonts w:ascii="Verdana" w:hAnsi="Verdana"/>
          <w:color w:val="000000" w:themeColor="text1"/>
        </w:rPr>
        <w:t>National Institute for Occupational Safety and Health</w:t>
      </w:r>
    </w:p>
    <w:p w14:paraId="2E3495C1" w14:textId="70A3B07B" w:rsidR="00AA7540" w:rsidRPr="007B2A87" w:rsidRDefault="00AA7540" w:rsidP="0079748A">
      <w:pPr>
        <w:spacing w:after="0" w:line="240" w:lineRule="auto"/>
        <w:rPr>
          <w:rFonts w:ascii="Verdana" w:hAnsi="Verdana"/>
          <w:color w:val="000000" w:themeColor="text1"/>
        </w:rPr>
      </w:pPr>
      <w:r w:rsidRPr="007B2A87">
        <w:rPr>
          <w:rFonts w:ascii="Verdana" w:hAnsi="Verdana"/>
          <w:color w:val="000000" w:themeColor="text1"/>
        </w:rPr>
        <w:t>P</w:t>
      </w:r>
      <w:r w:rsidR="0079748A" w:rsidRPr="007B2A87">
        <w:rPr>
          <w:rFonts w:ascii="Verdana" w:hAnsi="Verdana"/>
          <w:color w:val="000000" w:themeColor="text1"/>
        </w:rPr>
        <w:t>a</w:t>
      </w:r>
      <w:r w:rsidRPr="007B2A87">
        <w:rPr>
          <w:rFonts w:ascii="Verdana" w:hAnsi="Verdana"/>
          <w:color w:val="000000" w:themeColor="text1"/>
        </w:rPr>
        <w:t xml:space="preserve">thology and Physiology </w:t>
      </w:r>
      <w:r w:rsidR="0079748A" w:rsidRPr="007B2A87">
        <w:rPr>
          <w:rFonts w:ascii="Verdana" w:hAnsi="Verdana"/>
          <w:color w:val="000000" w:themeColor="text1"/>
        </w:rPr>
        <w:t>R</w:t>
      </w:r>
      <w:r w:rsidRPr="007B2A87">
        <w:rPr>
          <w:rFonts w:ascii="Verdana" w:hAnsi="Verdana"/>
          <w:color w:val="000000" w:themeColor="text1"/>
        </w:rPr>
        <w:t xml:space="preserve">esearch </w:t>
      </w:r>
      <w:r w:rsidR="0079748A" w:rsidRPr="007B2A87">
        <w:rPr>
          <w:rFonts w:ascii="Verdana" w:hAnsi="Verdana"/>
          <w:color w:val="000000" w:themeColor="text1"/>
        </w:rPr>
        <w:t>B</w:t>
      </w:r>
      <w:r w:rsidRPr="007B2A87">
        <w:rPr>
          <w:rFonts w:ascii="Verdana" w:hAnsi="Verdana"/>
          <w:color w:val="000000" w:themeColor="text1"/>
        </w:rPr>
        <w:t>ranch</w:t>
      </w:r>
    </w:p>
    <w:p w14:paraId="7EF014CE" w14:textId="77777777" w:rsidR="0079748A" w:rsidRPr="007B2A87" w:rsidRDefault="0079748A" w:rsidP="0079748A">
      <w:pPr>
        <w:spacing w:after="0" w:line="240" w:lineRule="auto"/>
        <w:rPr>
          <w:rFonts w:ascii="Verdana" w:hAnsi="Verdana"/>
          <w:color w:val="000000" w:themeColor="text1"/>
        </w:rPr>
      </w:pPr>
      <w:r w:rsidRPr="007B2A87">
        <w:rPr>
          <w:rFonts w:ascii="Verdana" w:hAnsi="Verdana"/>
          <w:color w:val="000000" w:themeColor="text1"/>
        </w:rPr>
        <w:t>1000 Frederick Lane</w:t>
      </w:r>
    </w:p>
    <w:p w14:paraId="480AE1D5" w14:textId="5D3397A9" w:rsidR="00AA7540" w:rsidRPr="00247CDB" w:rsidRDefault="0079748A" w:rsidP="0079748A">
      <w:pPr>
        <w:spacing w:after="0" w:line="240" w:lineRule="auto"/>
        <w:rPr>
          <w:rFonts w:ascii="Verdana" w:hAnsi="Verdana"/>
          <w:color w:val="000000" w:themeColor="text1"/>
        </w:rPr>
      </w:pPr>
      <w:r w:rsidRPr="007B2A87">
        <w:rPr>
          <w:rFonts w:ascii="Verdana" w:hAnsi="Verdana"/>
          <w:color w:val="000000" w:themeColor="text1"/>
        </w:rPr>
        <w:t>Morgantown, WV 26508</w:t>
      </w:r>
    </w:p>
    <w:sectPr w:rsidR="00AA7540" w:rsidRPr="00247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CD5F3" w14:textId="77777777" w:rsidR="00211BC6" w:rsidRDefault="00211BC6" w:rsidP="0079748A">
      <w:pPr>
        <w:spacing w:after="0" w:line="240" w:lineRule="auto"/>
      </w:pPr>
      <w:r>
        <w:separator/>
      </w:r>
    </w:p>
  </w:endnote>
  <w:endnote w:type="continuationSeparator" w:id="0">
    <w:p w14:paraId="29AD9889" w14:textId="77777777" w:rsidR="00211BC6" w:rsidRDefault="00211BC6" w:rsidP="0079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SemiCon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5744F" w14:textId="77777777" w:rsidR="00211BC6" w:rsidRDefault="00211BC6" w:rsidP="0079748A">
      <w:pPr>
        <w:spacing w:after="0" w:line="240" w:lineRule="auto"/>
      </w:pPr>
      <w:r>
        <w:separator/>
      </w:r>
    </w:p>
  </w:footnote>
  <w:footnote w:type="continuationSeparator" w:id="0">
    <w:p w14:paraId="73CCEA57" w14:textId="77777777" w:rsidR="00211BC6" w:rsidRDefault="00211BC6" w:rsidP="00797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57815"/>
    <w:multiLevelType w:val="hybridMultilevel"/>
    <w:tmpl w:val="37006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30C81"/>
    <w:multiLevelType w:val="hybridMultilevel"/>
    <w:tmpl w:val="DBFAA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409E0"/>
    <w:multiLevelType w:val="hybridMultilevel"/>
    <w:tmpl w:val="348A2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803984">
    <w:abstractNumId w:val="2"/>
  </w:num>
  <w:num w:numId="2" w16cid:durableId="610599268">
    <w:abstractNumId w:val="0"/>
  </w:num>
  <w:num w:numId="3" w16cid:durableId="198122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5B7"/>
    <w:rsid w:val="000123E0"/>
    <w:rsid w:val="00020E6F"/>
    <w:rsid w:val="00037BB9"/>
    <w:rsid w:val="00050092"/>
    <w:rsid w:val="00053E23"/>
    <w:rsid w:val="0007450A"/>
    <w:rsid w:val="000A3016"/>
    <w:rsid w:val="000B328D"/>
    <w:rsid w:val="0011126B"/>
    <w:rsid w:val="00144E6A"/>
    <w:rsid w:val="00167447"/>
    <w:rsid w:val="00187192"/>
    <w:rsid w:val="00211BC6"/>
    <w:rsid w:val="00247CDB"/>
    <w:rsid w:val="00252BE0"/>
    <w:rsid w:val="0027649C"/>
    <w:rsid w:val="002C5039"/>
    <w:rsid w:val="002C73AF"/>
    <w:rsid w:val="002F48EC"/>
    <w:rsid w:val="00321BE4"/>
    <w:rsid w:val="00343927"/>
    <w:rsid w:val="00352D74"/>
    <w:rsid w:val="00363FCF"/>
    <w:rsid w:val="003C35BE"/>
    <w:rsid w:val="004003A4"/>
    <w:rsid w:val="00402335"/>
    <w:rsid w:val="004C445C"/>
    <w:rsid w:val="004F764F"/>
    <w:rsid w:val="005001D6"/>
    <w:rsid w:val="00547054"/>
    <w:rsid w:val="005873AF"/>
    <w:rsid w:val="005E6440"/>
    <w:rsid w:val="005F1E09"/>
    <w:rsid w:val="006463F5"/>
    <w:rsid w:val="0067132B"/>
    <w:rsid w:val="00691795"/>
    <w:rsid w:val="006A69E8"/>
    <w:rsid w:val="0077448E"/>
    <w:rsid w:val="00784B19"/>
    <w:rsid w:val="0079748A"/>
    <w:rsid w:val="007A3422"/>
    <w:rsid w:val="007A4217"/>
    <w:rsid w:val="007B2A87"/>
    <w:rsid w:val="007C7BAA"/>
    <w:rsid w:val="007F0F0F"/>
    <w:rsid w:val="008C44F3"/>
    <w:rsid w:val="009E15F1"/>
    <w:rsid w:val="00A4742F"/>
    <w:rsid w:val="00A662D8"/>
    <w:rsid w:val="00AA215E"/>
    <w:rsid w:val="00AA7540"/>
    <w:rsid w:val="00AB6FD3"/>
    <w:rsid w:val="00B20EE1"/>
    <w:rsid w:val="00B34D2B"/>
    <w:rsid w:val="00B44ACB"/>
    <w:rsid w:val="00B704CE"/>
    <w:rsid w:val="00C243B5"/>
    <w:rsid w:val="00C4566C"/>
    <w:rsid w:val="00CD7185"/>
    <w:rsid w:val="00D91EBC"/>
    <w:rsid w:val="00DB27F1"/>
    <w:rsid w:val="00DE55F5"/>
    <w:rsid w:val="00DF1C42"/>
    <w:rsid w:val="00E12B26"/>
    <w:rsid w:val="00EA1E12"/>
    <w:rsid w:val="00ED45B7"/>
    <w:rsid w:val="00F06476"/>
    <w:rsid w:val="00F35344"/>
    <w:rsid w:val="00F35E9F"/>
    <w:rsid w:val="00F45899"/>
    <w:rsid w:val="00FA0058"/>
    <w:rsid w:val="00FA1816"/>
    <w:rsid w:val="00FA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0472DC"/>
  <w15:chartTrackingRefBased/>
  <w15:docId w15:val="{B7FD0A0C-7EFD-4E65-B09B-EEF2EE72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B19"/>
    <w:pPr>
      <w:ind w:left="720"/>
      <w:contextualSpacing/>
    </w:pPr>
  </w:style>
  <w:style w:type="paragraph" w:customStyle="1" w:styleId="Default">
    <w:name w:val="Default"/>
    <w:rsid w:val="00252BE0"/>
    <w:pPr>
      <w:autoSpaceDE w:val="0"/>
      <w:autoSpaceDN w:val="0"/>
      <w:adjustRightInd w:val="0"/>
      <w:spacing w:after="0" w:line="240" w:lineRule="auto"/>
    </w:pPr>
    <w:rPr>
      <w:rFonts w:ascii="Myriad Pro SemiCond" w:hAnsi="Myriad Pro SemiCond" w:cs="Myriad Pro SemiCond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8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Porter, Dale (Morgantown) (CDC/NIOSH/HELD/PPRB)</dc:creator>
  <cp:keywords/>
  <dc:description/>
  <cp:lastModifiedBy>Strahin, Jennifer (CDC/NIOSH/HELD)</cp:lastModifiedBy>
  <cp:revision>9</cp:revision>
  <dcterms:created xsi:type="dcterms:W3CDTF">2024-04-04T15:12:00Z</dcterms:created>
  <dcterms:modified xsi:type="dcterms:W3CDTF">2024-05-10T16:11:00Z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2023-03-07T18:57:36Z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b64f6109-fe57-4cf4-abb4-49fe7cc8648b</vt:lpwstr>
  </property>
  <property fmtid="{D5CDD505-2E9C-101B-9397-08002B2CF9AE}" pid="8" name="MSIP_Label_8af03ff0-41c5-4c41-b55e-fabb8fae94be_ContentBits">
    <vt:lpwstr>0</vt:lpwstr>
  </property>
</Properties>
</file>